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19" w:rsidRPr="005A1F77" w:rsidRDefault="006C4619">
      <w:pPr>
        <w:rPr>
          <w:b/>
        </w:rPr>
      </w:pPr>
      <w:r w:rsidRPr="005A1F77">
        <w:rPr>
          <w:b/>
        </w:rPr>
        <w:t xml:space="preserve">Úvodní myšlenky: </w:t>
      </w:r>
    </w:p>
    <w:p w:rsidR="00D1613E" w:rsidRDefault="006C4619">
      <w:r>
        <w:t>Rusko vede rozsáhlou dezinformační kampaň, do které investuje miliardy dolarů a která se neustále upravuje. Obsah šíří jednak samotné Rusko</w:t>
      </w:r>
      <w:r w:rsidR="005D6C8B">
        <w:t xml:space="preserve"> včetně jeho politiků</w:t>
      </w:r>
      <w:r>
        <w:t xml:space="preserve">, zaplacené nebo napadané účty a taky přes „užitečné idioty“. Pro odhalení dezinformací je dobré jim rozumět a sledovat je, protože mohou být často nenápadné. Zároveň i velmi (pro nás) očividné a hloupé </w:t>
      </w:r>
      <w:proofErr w:type="spellStart"/>
      <w:r>
        <w:t>dezinfo</w:t>
      </w:r>
      <w:proofErr w:type="spellEnd"/>
      <w:r>
        <w:t xml:space="preserve"> si velmi snadno může najít své cíle, nepředpokládejme tedy, že „na to přeci nikdo neskočí“.</w:t>
      </w:r>
    </w:p>
    <w:p w:rsidR="00000000" w:rsidRPr="002F7E20" w:rsidRDefault="00A20625" w:rsidP="002F7E20">
      <w:pPr>
        <w:ind w:left="360"/>
      </w:pPr>
      <w:r w:rsidRPr="002F7E20">
        <w:rPr>
          <w:i/>
          <w:lang/>
        </w:rPr>
        <w:t>“</w:t>
      </w:r>
      <w:r w:rsidRPr="002F7E20">
        <w:rPr>
          <w:i/>
        </w:rPr>
        <w:t>vyvážený přístup k nevyváženým jevům zkresluje realitu</w:t>
      </w:r>
      <w:r w:rsidRPr="002F7E20">
        <w:rPr>
          <w:i/>
          <w:lang w:val="en-GB"/>
        </w:rPr>
        <w:t xml:space="preserve">” </w:t>
      </w:r>
      <w:r w:rsidRPr="002F7E20">
        <w:rPr>
          <w:i/>
          <w:lang w:val="en-GB"/>
        </w:rPr>
        <w:br/>
      </w:r>
      <w:r w:rsidRPr="002F7E20">
        <w:rPr>
          <w:lang w:val="en-GB"/>
        </w:rPr>
        <w:t>Thomas E. Mann &amp; Norman J. Ornstein, 27 Apr 2012, Washington Post</w:t>
      </w:r>
    </w:p>
    <w:p w:rsidR="002F7E20" w:rsidRDefault="002F7E20" w:rsidP="002F7E20">
      <w:pPr>
        <w:spacing w:line="240" w:lineRule="auto"/>
        <w:ind w:firstLine="360"/>
        <w:rPr>
          <w:i/>
          <w:lang w:val="en-GB"/>
        </w:rPr>
      </w:pPr>
      <w:r w:rsidRPr="002F7E20">
        <w:rPr>
          <w:i/>
          <w:lang w:val="en-GB"/>
        </w:rPr>
        <w:t>“</w:t>
      </w:r>
      <w:r w:rsidRPr="002F7E20">
        <w:rPr>
          <w:i/>
        </w:rPr>
        <w:t xml:space="preserve">Jste </w:t>
      </w:r>
      <w:proofErr w:type="spellStart"/>
      <w:r w:rsidRPr="002F7E20">
        <w:rPr>
          <w:i/>
        </w:rPr>
        <w:t>opravnění</w:t>
      </w:r>
      <w:proofErr w:type="spellEnd"/>
      <w:r w:rsidRPr="002F7E20">
        <w:rPr>
          <w:i/>
        </w:rPr>
        <w:t xml:space="preserve"> mít své vlastní názory, ale ne svá vlastní fakta</w:t>
      </w:r>
      <w:r>
        <w:rPr>
          <w:i/>
          <w:lang w:val="en-GB"/>
        </w:rPr>
        <w:t>”</w:t>
      </w:r>
    </w:p>
    <w:p w:rsidR="00000000" w:rsidRPr="002F7E20" w:rsidRDefault="00A20625" w:rsidP="002F7E20">
      <w:pPr>
        <w:spacing w:line="240" w:lineRule="auto"/>
        <w:ind w:firstLine="360"/>
      </w:pPr>
      <w:r w:rsidRPr="002F7E20">
        <w:rPr>
          <w:lang w:val="en-GB"/>
        </w:rPr>
        <w:t>James R. Schlesin</w:t>
      </w:r>
      <w:r w:rsidRPr="002F7E20">
        <w:rPr>
          <w:lang w:val="en-GB"/>
        </w:rPr>
        <w:t xml:space="preserve">ger, 19 Jan 1976, </w:t>
      </w:r>
      <w:proofErr w:type="gramStart"/>
      <w:r w:rsidRPr="002F7E20">
        <w:rPr>
          <w:lang w:val="en-GB"/>
        </w:rPr>
        <w:t>The</w:t>
      </w:r>
      <w:proofErr w:type="gramEnd"/>
      <w:r w:rsidRPr="002F7E20">
        <w:rPr>
          <w:lang w:val="en-GB"/>
        </w:rPr>
        <w:t xml:space="preserve"> Times and Democrat</w:t>
      </w:r>
    </w:p>
    <w:p w:rsidR="005A1F77" w:rsidRDefault="005A1F77">
      <w:pPr>
        <w:rPr>
          <w:b/>
        </w:rPr>
      </w:pPr>
    </w:p>
    <w:p w:rsidR="006C4619" w:rsidRDefault="006C4619">
      <w:pPr>
        <w:rPr>
          <w:b/>
        </w:rPr>
      </w:pPr>
      <w:r w:rsidRPr="006C4619">
        <w:rPr>
          <w:b/>
        </w:rPr>
        <w:t>Cíle dezinformací:</w:t>
      </w:r>
    </w:p>
    <w:p w:rsidR="006C4619" w:rsidRPr="006C4619" w:rsidRDefault="006C4619" w:rsidP="006C4619">
      <w:pPr>
        <w:pStyle w:val="Odstavecseseznamem"/>
        <w:numPr>
          <w:ilvl w:val="0"/>
          <w:numId w:val="2"/>
        </w:numPr>
      </w:pPr>
      <w:r w:rsidRPr="006C4619">
        <w:t>Zmanipulovat mínění jednotlivců na stranu Ruska</w:t>
      </w:r>
    </w:p>
    <w:p w:rsidR="006C4619" w:rsidRDefault="006C4619" w:rsidP="006C4619">
      <w:pPr>
        <w:pStyle w:val="Odstavecseseznamem"/>
        <w:numPr>
          <w:ilvl w:val="0"/>
          <w:numId w:val="2"/>
        </w:numPr>
      </w:pPr>
      <w:r w:rsidRPr="006C4619">
        <w:t xml:space="preserve">Rozmělnění </w:t>
      </w:r>
    </w:p>
    <w:p w:rsidR="006C4619" w:rsidRDefault="006C4619" w:rsidP="006C4619">
      <w:pPr>
        <w:pStyle w:val="Odstavecseseznamem"/>
        <w:numPr>
          <w:ilvl w:val="0"/>
          <w:numId w:val="2"/>
        </w:numPr>
      </w:pPr>
      <w:r>
        <w:t>Posílení společenských problémů</w:t>
      </w:r>
      <w:r w:rsidR="005D6C8B">
        <w:t xml:space="preserve"> – rozdělení společnosti</w:t>
      </w:r>
    </w:p>
    <w:p w:rsidR="006C4619" w:rsidRDefault="006C4619" w:rsidP="006C4619">
      <w:pPr>
        <w:rPr>
          <w:b/>
        </w:rPr>
      </w:pPr>
      <w:r w:rsidRPr="006C4619">
        <w:rPr>
          <w:b/>
        </w:rPr>
        <w:t>Typická témata v ČR:</w:t>
      </w:r>
    </w:p>
    <w:p w:rsidR="006C4619" w:rsidRDefault="005D6C8B" w:rsidP="006C4619">
      <w:pPr>
        <w:pStyle w:val="Odstavecseseznamem"/>
        <w:numPr>
          <w:ilvl w:val="0"/>
          <w:numId w:val="3"/>
        </w:numPr>
      </w:pPr>
      <w:r>
        <w:t>Nenávist/nepodpora vůči Ukrajincům a Ukrajině</w:t>
      </w:r>
    </w:p>
    <w:p w:rsidR="006C4619" w:rsidRPr="006C4619" w:rsidRDefault="006C4619" w:rsidP="006C4619">
      <w:pPr>
        <w:pStyle w:val="Odstavecseseznamem"/>
        <w:numPr>
          <w:ilvl w:val="0"/>
          <w:numId w:val="3"/>
        </w:numPr>
      </w:pPr>
      <w:r w:rsidRPr="006C4619">
        <w:t>Nenávist vůči uprchlíkům</w:t>
      </w:r>
    </w:p>
    <w:p w:rsidR="006C4619" w:rsidRDefault="006C4619" w:rsidP="005D6C8B">
      <w:pPr>
        <w:pStyle w:val="Odstavecseseznamem"/>
        <w:numPr>
          <w:ilvl w:val="0"/>
          <w:numId w:val="3"/>
        </w:numPr>
      </w:pPr>
      <w:r w:rsidRPr="005D6C8B">
        <w:t>Skepse vůči EU</w:t>
      </w:r>
    </w:p>
    <w:p w:rsidR="006570B7" w:rsidRDefault="006570B7" w:rsidP="006570B7">
      <w:pPr>
        <w:rPr>
          <w:b/>
        </w:rPr>
      </w:pPr>
      <w:r w:rsidRPr="006570B7">
        <w:rPr>
          <w:b/>
        </w:rPr>
        <w:t>Naše cíle:</w:t>
      </w:r>
    </w:p>
    <w:p w:rsidR="006570B7" w:rsidRPr="006570B7" w:rsidRDefault="006570B7" w:rsidP="006570B7">
      <w:pPr>
        <w:pStyle w:val="Odstavecseseznamem"/>
        <w:numPr>
          <w:ilvl w:val="0"/>
          <w:numId w:val="4"/>
        </w:numPr>
      </w:pPr>
      <w:r w:rsidRPr="006570B7">
        <w:t>Nepapouškovat jejich témata</w:t>
      </w:r>
    </w:p>
    <w:p w:rsidR="006C4619" w:rsidRDefault="006570B7" w:rsidP="006570B7">
      <w:pPr>
        <w:pStyle w:val="Odstavecseseznamem"/>
        <w:numPr>
          <w:ilvl w:val="0"/>
          <w:numId w:val="4"/>
        </w:numPr>
      </w:pPr>
      <w:r w:rsidRPr="006570B7">
        <w:t>Nepodporovat jejich šíření</w:t>
      </w:r>
    </w:p>
    <w:p w:rsidR="002F7E20" w:rsidRPr="002F7E20" w:rsidRDefault="006570B7" w:rsidP="002F7E20">
      <w:pPr>
        <w:rPr>
          <w:b/>
        </w:rPr>
      </w:pPr>
      <w:r w:rsidRPr="006570B7">
        <w:rPr>
          <w:b/>
        </w:rPr>
        <w:t>Nástroje, jak na to:</w:t>
      </w:r>
    </w:p>
    <w:p w:rsidR="002F7E20" w:rsidRDefault="002F7E20" w:rsidP="006570B7">
      <w:pPr>
        <w:pStyle w:val="Odstavecseseznamem"/>
        <w:numPr>
          <w:ilvl w:val="0"/>
          <w:numId w:val="5"/>
        </w:numPr>
      </w:pPr>
      <w:r>
        <w:t>Nenaskakovat na témata</w:t>
      </w:r>
    </w:p>
    <w:p w:rsidR="006570B7" w:rsidRDefault="006570B7" w:rsidP="006570B7">
      <w:pPr>
        <w:pStyle w:val="Odstavecseseznamem"/>
        <w:numPr>
          <w:ilvl w:val="0"/>
          <w:numId w:val="5"/>
        </w:numPr>
      </w:pPr>
      <w:r w:rsidRPr="006570B7">
        <w:t>Necitovat</w:t>
      </w:r>
      <w:r>
        <w:t xml:space="preserve"> rétoriku/propagandu přímo </w:t>
      </w:r>
      <w:r>
        <w:t>(viz ukázka</w:t>
      </w:r>
      <w:r>
        <w:t xml:space="preserve"> níže)</w:t>
      </w:r>
    </w:p>
    <w:p w:rsidR="002F7E20" w:rsidRDefault="006570B7" w:rsidP="002F7E20">
      <w:pPr>
        <w:pStyle w:val="Odstavecseseznamem"/>
        <w:numPr>
          <w:ilvl w:val="1"/>
          <w:numId w:val="5"/>
        </w:numPr>
      </w:pPr>
      <w:r>
        <w:t>+ dodávat kontext</w:t>
      </w:r>
      <w:r w:rsidR="002F7E20">
        <w:t>, že lžou</w:t>
      </w:r>
      <w:r>
        <w:t xml:space="preserve"> </w:t>
      </w:r>
    </w:p>
    <w:p w:rsidR="006570B7" w:rsidRDefault="006570B7" w:rsidP="002F7E20">
      <w:pPr>
        <w:pStyle w:val="Odstavecseseznamem"/>
        <w:numPr>
          <w:ilvl w:val="0"/>
          <w:numId w:val="5"/>
        </w:numPr>
      </w:pPr>
      <w:r>
        <w:t xml:space="preserve">Humor – dělat si z nich legraci </w:t>
      </w:r>
      <w:r w:rsidR="002F7E20">
        <w:t>(na sítích, ve vysílání asi ne)</w:t>
      </w:r>
    </w:p>
    <w:p w:rsidR="002F7E20" w:rsidRDefault="002F7E20" w:rsidP="002F7E20"/>
    <w:p w:rsidR="002F7E20" w:rsidRDefault="005A1F77" w:rsidP="002F7E20">
      <w:pPr>
        <w:rPr>
          <w:b/>
        </w:rPr>
      </w:pPr>
      <w:r w:rsidRPr="007D442C">
        <w:rPr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3910737</wp:posOffset>
            </wp:positionH>
            <wp:positionV relativeFrom="paragraph">
              <wp:posOffset>-890270</wp:posOffset>
            </wp:positionV>
            <wp:extent cx="2419350" cy="2761445"/>
            <wp:effectExtent l="0" t="0" r="0" b="1270"/>
            <wp:wrapTight wrapText="bothSides">
              <wp:wrapPolygon edited="0">
                <wp:start x="0" y="0"/>
                <wp:lineTo x="0" y="21461"/>
                <wp:lineTo x="21430" y="21461"/>
                <wp:lineTo x="21430" y="0"/>
                <wp:lineTo x="0" y="0"/>
              </wp:wrapPolygon>
            </wp:wrapTight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1FC5317-7252-F341-BCA5-76F320A60D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1FC5317-7252-F341-BCA5-76F320A60D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6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E20" w:rsidRPr="007D442C">
        <w:rPr>
          <w:b/>
        </w:rPr>
        <w:t>Ukázka</w:t>
      </w:r>
      <w:r w:rsidR="007D442C" w:rsidRPr="007D442C">
        <w:rPr>
          <w:b/>
        </w:rPr>
        <w:t xml:space="preserve"> – jak může vypadat </w:t>
      </w:r>
      <w:r>
        <w:rPr>
          <w:b/>
        </w:rPr>
        <w:t>„</w:t>
      </w:r>
      <w:r w:rsidR="007D442C" w:rsidRPr="007D442C">
        <w:rPr>
          <w:b/>
        </w:rPr>
        <w:t>povedené</w:t>
      </w:r>
      <w:r>
        <w:rPr>
          <w:b/>
        </w:rPr>
        <w:t>“</w:t>
      </w:r>
      <w:r w:rsidR="007D442C" w:rsidRPr="007D442C">
        <w:rPr>
          <w:b/>
        </w:rPr>
        <w:t xml:space="preserve"> dezinformační téma</w:t>
      </w:r>
    </w:p>
    <w:p w:rsidR="007D442C" w:rsidRDefault="007D442C" w:rsidP="002F7E20">
      <w:r w:rsidRPr="007D442C">
        <w:t>V Německu se objevila zpráva o údajném znásilnění</w:t>
      </w:r>
      <w:r w:rsidR="005A1F77">
        <w:t xml:space="preserve"> dívky migranty. Zpráva se velmi aktivně rozšířila a způsobila rozsáhlé demonstrace. Později se ukázalo, že obvinění se nepotvrdilo.</w:t>
      </w:r>
    </w:p>
    <w:p w:rsidR="005A1F77" w:rsidRPr="007D442C" w:rsidRDefault="005A1F77" w:rsidP="002F7E20">
      <w:r>
        <w:t>Podobný případ se o rok později objevil v Litvě. Tamní úřady to identifikovali a rychle zastavili (jako první se objevili v médiích zprávy: Rusko se pokouší o hybridní operaci – falešné obvinění</w:t>
      </w:r>
    </w:p>
    <w:p w:rsidR="006570B7" w:rsidRDefault="006570B7"/>
    <w:p w:rsidR="005A1F77" w:rsidRDefault="005A1F77">
      <w:pPr>
        <w:rPr>
          <w:b/>
        </w:rPr>
      </w:pPr>
    </w:p>
    <w:p w:rsidR="005A1F77" w:rsidRDefault="005A1F77">
      <w:pPr>
        <w:rPr>
          <w:b/>
        </w:rPr>
      </w:pPr>
      <w:r w:rsidRPr="005A1F77">
        <w:rPr>
          <w:b/>
        </w:rPr>
        <w:lastRenderedPageBreak/>
        <w:t xml:space="preserve">Jak správně psát/citovat </w:t>
      </w:r>
      <w:r>
        <w:rPr>
          <w:b/>
        </w:rPr>
        <w:t>ruské zdroje:</w:t>
      </w:r>
    </w:p>
    <w:p w:rsidR="000E7C3E" w:rsidRDefault="000E7C3E" w:rsidP="00190AD4">
      <w:pPr>
        <w:pStyle w:val="Odstavecseseznamem"/>
        <w:numPr>
          <w:ilvl w:val="0"/>
          <w:numId w:val="8"/>
        </w:numPr>
      </w:pPr>
      <w:r>
        <w:t>Pokud to jde, n</w:t>
      </w:r>
      <w:r>
        <w:t xml:space="preserve">enaskakovat na jejich očividně </w:t>
      </w:r>
      <w:r>
        <w:t xml:space="preserve">i méně očividně </w:t>
      </w:r>
      <w:r>
        <w:t>lživá</w:t>
      </w:r>
      <w:r>
        <w:t xml:space="preserve"> tvrze</w:t>
      </w:r>
      <w:r w:rsidR="00190AD4">
        <w:t>ní, nedělat jim tím hlásnou troubu</w:t>
      </w:r>
    </w:p>
    <w:p w:rsidR="005A1F77" w:rsidRDefault="006C7C73" w:rsidP="005A1F77">
      <w:pPr>
        <w:pStyle w:val="Odstavecseseznamem"/>
        <w:numPr>
          <w:ilvl w:val="0"/>
          <w:numId w:val="8"/>
        </w:numPr>
      </w:pPr>
      <w:r w:rsidRPr="006C7C73">
        <w:t>Necitovat</w:t>
      </w:r>
      <w:r w:rsidR="00190AD4">
        <w:t xml:space="preserve"> ale</w:t>
      </w:r>
      <w:r w:rsidRPr="006C7C73">
        <w:t xml:space="preserve"> parafrázovat</w:t>
      </w:r>
      <w:r>
        <w:t xml:space="preserve"> („tvrdí</w:t>
      </w:r>
      <w:r w:rsidR="00426C71">
        <w:t>,</w:t>
      </w:r>
      <w:r>
        <w:t xml:space="preserve"> že“)</w:t>
      </w:r>
    </w:p>
    <w:p w:rsidR="006C7C73" w:rsidRDefault="00426C71" w:rsidP="005A1F77">
      <w:pPr>
        <w:pStyle w:val="Odstavecseseznamem"/>
        <w:numPr>
          <w:ilvl w:val="0"/>
          <w:numId w:val="8"/>
        </w:numPr>
      </w:pPr>
      <w:r>
        <w:t xml:space="preserve">Doplňovat kontext (že někdo jiný tvrdí opak, že v minulosti </w:t>
      </w:r>
      <w:r w:rsidR="000E7C3E">
        <w:t xml:space="preserve">opakovaně </w:t>
      </w:r>
      <w:r>
        <w:t xml:space="preserve">lhali, </w:t>
      </w:r>
      <w:r w:rsidR="000E7C3E">
        <w:t>pokud jsou důkazy, tak že lžou i teď)</w:t>
      </w:r>
    </w:p>
    <w:p w:rsidR="00190AD4" w:rsidRDefault="00190AD4" w:rsidP="00190AD4">
      <w:r>
        <w:t xml:space="preserve">Příklady ke </w:t>
      </w:r>
      <w:proofErr w:type="spellStart"/>
      <w:r>
        <w:t>Kachovské</w:t>
      </w:r>
      <w:proofErr w:type="spellEnd"/>
      <w:r>
        <w:t xml:space="preserve"> přehradě</w:t>
      </w:r>
      <w:r w:rsidR="00AF1993">
        <w:t xml:space="preserve"> (část vymyšlená, část </w:t>
      </w:r>
      <w:proofErr w:type="spellStart"/>
      <w:r w:rsidR="00AF1993">
        <w:t>vyrešeršovaná</w:t>
      </w:r>
      <w:proofErr w:type="spellEnd"/>
      <w:r w:rsidR="00AF1993">
        <w:t>). Červená špatná, žlutá střední, zelená dobrá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AD4" w:rsidTr="00190AD4">
        <w:tc>
          <w:tcPr>
            <w:tcW w:w="4531" w:type="dxa"/>
          </w:tcPr>
          <w:p w:rsidR="00190AD4" w:rsidRPr="00190AD4" w:rsidRDefault="00190AD4" w:rsidP="00190AD4">
            <w:pPr>
              <w:jc w:val="center"/>
              <w:rPr>
                <w:b/>
              </w:rPr>
            </w:pPr>
            <w:r w:rsidRPr="00190AD4">
              <w:rPr>
                <w:b/>
              </w:rPr>
              <w:t>Titulek</w:t>
            </w:r>
          </w:p>
        </w:tc>
        <w:tc>
          <w:tcPr>
            <w:tcW w:w="4531" w:type="dxa"/>
          </w:tcPr>
          <w:p w:rsidR="00190AD4" w:rsidRPr="00190AD4" w:rsidRDefault="00190AD4" w:rsidP="00190AD4">
            <w:pPr>
              <w:jc w:val="center"/>
              <w:rPr>
                <w:b/>
              </w:rPr>
            </w:pPr>
            <w:r w:rsidRPr="00190AD4">
              <w:rPr>
                <w:b/>
              </w:rPr>
              <w:t>Komentář</w:t>
            </w:r>
          </w:p>
        </w:tc>
      </w:tr>
      <w:tr w:rsidR="00190AD4" w:rsidTr="00A20625">
        <w:tc>
          <w:tcPr>
            <w:tcW w:w="4531" w:type="dxa"/>
            <w:shd w:val="clear" w:color="auto" w:fill="C00000"/>
          </w:tcPr>
          <w:p w:rsidR="00190AD4" w:rsidRDefault="00190AD4" w:rsidP="00190AD4">
            <w:proofErr w:type="spellStart"/>
            <w:r>
              <w:t>Kachovskou</w:t>
            </w:r>
            <w:proofErr w:type="spellEnd"/>
            <w:r>
              <w:t xml:space="preserve"> přehradu si vyhodili do vzduchu sami Ukrajinci, říká Kreml.</w:t>
            </w:r>
          </w:p>
        </w:tc>
        <w:tc>
          <w:tcPr>
            <w:tcW w:w="4531" w:type="dxa"/>
            <w:shd w:val="clear" w:color="auto" w:fill="C00000"/>
          </w:tcPr>
          <w:p w:rsidR="00190AD4" w:rsidRDefault="00AF1993" w:rsidP="00AF1993">
            <w:r>
              <w:t>Papouškuje Kreml bez parafráze, chybí protihlas</w:t>
            </w:r>
          </w:p>
        </w:tc>
      </w:tr>
      <w:tr w:rsidR="00190AD4" w:rsidTr="00A20625">
        <w:tc>
          <w:tcPr>
            <w:tcW w:w="4531" w:type="dxa"/>
            <w:shd w:val="clear" w:color="auto" w:fill="C00000"/>
          </w:tcPr>
          <w:p w:rsidR="00190AD4" w:rsidRDefault="00AF1993" w:rsidP="00190AD4">
            <w:proofErr w:type="spellStart"/>
            <w:r w:rsidRPr="00AF1993">
              <w:t>Šojgu</w:t>
            </w:r>
            <w:proofErr w:type="spellEnd"/>
            <w:r w:rsidRPr="00AF1993">
              <w:t xml:space="preserve">: Ukrajinci odpálili </w:t>
            </w:r>
            <w:proofErr w:type="spellStart"/>
            <w:r w:rsidRPr="00AF1993">
              <w:t>Kachovskou</w:t>
            </w:r>
            <w:proofErr w:type="spellEnd"/>
            <w:r w:rsidRPr="00AF1993">
              <w:t xml:space="preserve"> přehradu sami, aby si uvolnili ruce</w:t>
            </w:r>
          </w:p>
        </w:tc>
        <w:tc>
          <w:tcPr>
            <w:tcW w:w="4531" w:type="dxa"/>
            <w:shd w:val="clear" w:color="auto" w:fill="C00000"/>
          </w:tcPr>
          <w:p w:rsidR="00190AD4" w:rsidRDefault="00AF1993" w:rsidP="00AF1993">
            <w:r>
              <w:t>Přímo cituje ruskou propagandu, navíc bez oponentury</w:t>
            </w:r>
          </w:p>
        </w:tc>
      </w:tr>
      <w:tr w:rsidR="00190AD4" w:rsidTr="00A20625">
        <w:tc>
          <w:tcPr>
            <w:tcW w:w="4531" w:type="dxa"/>
            <w:shd w:val="clear" w:color="auto" w:fill="FFE599" w:themeFill="accent4" w:themeFillTint="66"/>
          </w:tcPr>
          <w:p w:rsidR="00190AD4" w:rsidRDefault="00AF1993" w:rsidP="00190AD4">
            <w:proofErr w:type="spellStart"/>
            <w:r>
              <w:t>Šojgu</w:t>
            </w:r>
            <w:proofErr w:type="spellEnd"/>
            <w:r w:rsidR="00190AD4">
              <w:t xml:space="preserve"> tvrdí, že </w:t>
            </w:r>
            <w:proofErr w:type="spellStart"/>
            <w:r w:rsidR="00190AD4">
              <w:t>Kachovskou</w:t>
            </w:r>
            <w:proofErr w:type="spellEnd"/>
            <w:r w:rsidR="00190AD4">
              <w:t xml:space="preserve"> přehradu odpálila Ukrajina. Kyjev to popírá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:rsidR="00190AD4" w:rsidRDefault="00AF1993" w:rsidP="00190AD4">
            <w:r>
              <w:t xml:space="preserve">Je tam „tvrdí“, čili </w:t>
            </w:r>
            <w:r w:rsidR="0013692B">
              <w:t xml:space="preserve">udržujeme distanc. + </w:t>
            </w:r>
            <w:proofErr w:type="spellStart"/>
            <w:r w:rsidR="0013692B">
              <w:t>protinázor</w:t>
            </w:r>
            <w:proofErr w:type="spellEnd"/>
          </w:p>
        </w:tc>
      </w:tr>
      <w:tr w:rsidR="00AF1993" w:rsidTr="00A20625">
        <w:tc>
          <w:tcPr>
            <w:tcW w:w="4531" w:type="dxa"/>
            <w:shd w:val="clear" w:color="auto" w:fill="FFE599" w:themeFill="accent4" w:themeFillTint="66"/>
          </w:tcPr>
          <w:p w:rsidR="00AF1993" w:rsidRDefault="00AF1993" w:rsidP="00190AD4">
            <w:r w:rsidRPr="00AF1993">
              <w:t xml:space="preserve">Rusko a Ukrajina se vzájemně viní za výbuch </w:t>
            </w:r>
            <w:proofErr w:type="spellStart"/>
            <w:r w:rsidRPr="00AF1993">
              <w:t>Kachovské</w:t>
            </w:r>
            <w:proofErr w:type="spellEnd"/>
            <w:r w:rsidRPr="00AF1993">
              <w:t xml:space="preserve"> přehrady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:rsidR="00AF1993" w:rsidRDefault="0013692B" w:rsidP="00190AD4">
            <w:r>
              <w:t>Vyvážené, ale „víme“, že Rusko obvykle lže.</w:t>
            </w:r>
          </w:p>
        </w:tc>
      </w:tr>
      <w:tr w:rsidR="0013692B" w:rsidTr="00A20625">
        <w:tc>
          <w:tcPr>
            <w:tcW w:w="4531" w:type="dxa"/>
            <w:shd w:val="clear" w:color="auto" w:fill="C5E0B3" w:themeFill="accent6" w:themeFillTint="66"/>
          </w:tcPr>
          <w:p w:rsidR="0013692B" w:rsidRPr="00AF1993" w:rsidRDefault="0013692B" w:rsidP="00190AD4">
            <w:r w:rsidRPr="00AF1993">
              <w:t xml:space="preserve">Rusko a Ukrajina se vzájemně viní za výbuch </w:t>
            </w:r>
            <w:proofErr w:type="spellStart"/>
            <w:r w:rsidRPr="00AF1993">
              <w:t>Kachovské</w:t>
            </w:r>
            <w:proofErr w:type="spellEnd"/>
            <w:r w:rsidRPr="00AF1993">
              <w:t xml:space="preserve"> přehrady</w:t>
            </w:r>
            <w:r>
              <w:t>. Podle šéfa NATO za tím stojí Rusko.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="0013692B" w:rsidRDefault="0013692B" w:rsidP="00190AD4">
            <w:r>
              <w:t>Lepší, naznačujeme, že Rusko nejspíš tvoří propagandu</w:t>
            </w:r>
          </w:p>
        </w:tc>
      </w:tr>
      <w:tr w:rsidR="00AF1993" w:rsidTr="00A20625">
        <w:tc>
          <w:tcPr>
            <w:tcW w:w="4531" w:type="dxa"/>
            <w:shd w:val="clear" w:color="auto" w:fill="C5E0B3" w:themeFill="accent6" w:themeFillTint="66"/>
          </w:tcPr>
          <w:p w:rsidR="00AF1993" w:rsidRDefault="00AF1993" w:rsidP="00AF1993">
            <w:r>
              <w:t xml:space="preserve">Moskva tvrdí, že </w:t>
            </w:r>
            <w:proofErr w:type="spellStart"/>
            <w:r>
              <w:t>Kachovskou</w:t>
            </w:r>
            <w:proofErr w:type="spellEnd"/>
            <w:r>
              <w:t xml:space="preserve"> přehradu odpálila Ukrajina. Krátce předtím ale ruský parlament s</w:t>
            </w:r>
            <w:bookmarkStart w:id="0" w:name="_GoBack"/>
            <w:bookmarkEnd w:id="0"/>
            <w:r>
              <w:t>chválil zákon, který útoky na přehrady umožňuje.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="00AF1993" w:rsidRDefault="00DC4D08" w:rsidP="00190AD4">
            <w:r>
              <w:t>Jasně ukazuje na to, že se Rusko na to připravovalo</w:t>
            </w:r>
          </w:p>
        </w:tc>
      </w:tr>
      <w:tr w:rsidR="00AF1993" w:rsidTr="00A20625">
        <w:tc>
          <w:tcPr>
            <w:tcW w:w="4531" w:type="dxa"/>
            <w:shd w:val="clear" w:color="auto" w:fill="C5E0B3" w:themeFill="accent6" w:themeFillTint="66"/>
          </w:tcPr>
          <w:p w:rsidR="00AF1993" w:rsidRDefault="00DC4D08" w:rsidP="00AF1993">
            <w:r>
              <w:t xml:space="preserve">Rusko obviňuje z útoku na </w:t>
            </w:r>
            <w:proofErr w:type="spellStart"/>
            <w:r>
              <w:t>Kachovskou</w:t>
            </w:r>
            <w:proofErr w:type="spellEnd"/>
            <w:r>
              <w:t xml:space="preserve"> přehradu Ukrajinu. V ruských médiích ale vláda explozi oslavuje jako svůj úspěch.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="00AF1993" w:rsidRDefault="00A20625" w:rsidP="00190AD4">
            <w:proofErr w:type="spellStart"/>
            <w:r>
              <w:t>Přistiháváme</w:t>
            </w:r>
            <w:proofErr w:type="spellEnd"/>
            <w:r>
              <w:t xml:space="preserve"> Rusku při propagandě</w:t>
            </w:r>
          </w:p>
        </w:tc>
      </w:tr>
    </w:tbl>
    <w:p w:rsidR="00190AD4" w:rsidRDefault="00190AD4" w:rsidP="00190AD4"/>
    <w:p w:rsidR="005A1F77" w:rsidRPr="005A1F77" w:rsidRDefault="005A1F77">
      <w:pPr>
        <w:rPr>
          <w:b/>
        </w:rPr>
      </w:pPr>
    </w:p>
    <w:p w:rsidR="006C4619" w:rsidRDefault="006C4619">
      <w:r>
        <w:t>Dobré zdroje pro monitoring existujících dezinformací:</w:t>
      </w:r>
    </w:p>
    <w:p w:rsidR="006C4619" w:rsidRDefault="006C4619" w:rsidP="006C4619">
      <w:pPr>
        <w:pStyle w:val="Odstavecseseznamem"/>
        <w:numPr>
          <w:ilvl w:val="0"/>
          <w:numId w:val="1"/>
        </w:numPr>
      </w:pPr>
      <w:hyperlink r:id="rId6" w:history="1">
        <w:r w:rsidRPr="00C92860">
          <w:rPr>
            <w:rStyle w:val="Hypertextovodkaz"/>
          </w:rPr>
          <w:t>https://euvsdisinfo.eu/</w:t>
        </w:r>
      </w:hyperlink>
      <w:r w:rsidR="005D6C8B">
        <w:t xml:space="preserve"> - evropská databáze dezinformací</w:t>
      </w:r>
    </w:p>
    <w:p w:rsidR="006C4619" w:rsidRDefault="005D6C8B" w:rsidP="006C4619">
      <w:pPr>
        <w:pStyle w:val="Odstavecseseznamem"/>
        <w:numPr>
          <w:ilvl w:val="0"/>
          <w:numId w:val="1"/>
        </w:numPr>
      </w:pPr>
      <w:hyperlink r:id="rId7" w:history="1">
        <w:r w:rsidRPr="00C92860">
          <w:rPr>
            <w:rStyle w:val="Hypertextovodkaz"/>
          </w:rPr>
          <w:t>https://dfrlab.org/</w:t>
        </w:r>
      </w:hyperlink>
      <w:r>
        <w:t xml:space="preserve"> - </w:t>
      </w:r>
      <w:r w:rsidR="00A20625">
        <w:t xml:space="preserve">projekt </w:t>
      </w:r>
      <w:proofErr w:type="spellStart"/>
      <w:r w:rsidR="00A20625">
        <w:t>Atlantic</w:t>
      </w:r>
      <w:proofErr w:type="spellEnd"/>
      <w:r w:rsidR="00A20625">
        <w:t xml:space="preserve"> </w:t>
      </w:r>
      <w:proofErr w:type="spellStart"/>
      <w:r w:rsidR="00A20625">
        <w:t>Councilu</w:t>
      </w:r>
      <w:proofErr w:type="spellEnd"/>
    </w:p>
    <w:p w:rsidR="00A20625" w:rsidRDefault="00A20625" w:rsidP="00A20625">
      <w:pPr>
        <w:rPr>
          <w:b/>
        </w:rPr>
      </w:pPr>
      <w:r w:rsidRPr="00A20625">
        <w:rPr>
          <w:b/>
        </w:rPr>
        <w:t>Klasické, prověřené ruské lži, které lze využít</w:t>
      </w:r>
      <w:r>
        <w:rPr>
          <w:b/>
        </w:rPr>
        <w:t xml:space="preserve"> při argumentaci:</w:t>
      </w:r>
    </w:p>
    <w:p w:rsidR="00A20625" w:rsidRDefault="00A20625" w:rsidP="00A20625">
      <w:pPr>
        <w:pStyle w:val="Odstavecseseznamem"/>
        <w:numPr>
          <w:ilvl w:val="0"/>
          <w:numId w:val="9"/>
        </w:numPr>
      </w:pPr>
      <w:r w:rsidRPr="00A20625">
        <w:t xml:space="preserve">Odpálení MH17 – prokázáno nizozemským </w:t>
      </w:r>
      <w:r>
        <w:t>vyšetřováním</w:t>
      </w:r>
    </w:p>
    <w:p w:rsidR="00A20625" w:rsidRDefault="00A20625" w:rsidP="00A20625">
      <w:pPr>
        <w:pStyle w:val="Odstavecseseznamem"/>
        <w:numPr>
          <w:ilvl w:val="0"/>
          <w:numId w:val="9"/>
        </w:numPr>
      </w:pPr>
      <w:r>
        <w:t xml:space="preserve">Otravy </w:t>
      </w:r>
      <w:proofErr w:type="spellStart"/>
      <w:r>
        <w:t>novičokem</w:t>
      </w:r>
      <w:proofErr w:type="spellEnd"/>
      <w:r>
        <w:t xml:space="preserve"> – lhali o původu lidí, o tom, že se </w:t>
      </w:r>
      <w:proofErr w:type="spellStart"/>
      <w:r>
        <w:t>novičok</w:t>
      </w:r>
      <w:proofErr w:type="spellEnd"/>
      <w:r>
        <w:t xml:space="preserve"> vyráběl i v Česku</w:t>
      </w:r>
    </w:p>
    <w:p w:rsidR="00A20625" w:rsidRDefault="00A20625" w:rsidP="00964908">
      <w:pPr>
        <w:pStyle w:val="Odstavecseseznamem"/>
        <w:numPr>
          <w:ilvl w:val="0"/>
          <w:numId w:val="9"/>
        </w:numPr>
      </w:pPr>
      <w:r>
        <w:t xml:space="preserve">Odpálení muničního skladu ve </w:t>
      </w:r>
      <w:proofErr w:type="spellStart"/>
      <w:r>
        <w:t>Vrběticích</w:t>
      </w:r>
      <w:proofErr w:type="spellEnd"/>
      <w:r>
        <w:t xml:space="preserve"> – lžou i přes důkazy</w:t>
      </w:r>
    </w:p>
    <w:p w:rsidR="00A20625" w:rsidRPr="00A20625" w:rsidRDefault="00A20625" w:rsidP="00964908">
      <w:pPr>
        <w:pStyle w:val="Odstavecseseznamem"/>
        <w:numPr>
          <w:ilvl w:val="0"/>
          <w:numId w:val="9"/>
        </w:numPr>
      </w:pPr>
      <w:r>
        <w:t>Katyňský masakr – v 90. letech uznali</w:t>
      </w:r>
    </w:p>
    <w:sectPr w:rsidR="00A20625" w:rsidRPr="00A2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3BDA"/>
    <w:multiLevelType w:val="hybridMultilevel"/>
    <w:tmpl w:val="CA829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61EF"/>
    <w:multiLevelType w:val="hybridMultilevel"/>
    <w:tmpl w:val="986628E4"/>
    <w:lvl w:ilvl="0" w:tplc="0F92A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ED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4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08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41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20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2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2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6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5E3A31"/>
    <w:multiLevelType w:val="hybridMultilevel"/>
    <w:tmpl w:val="69A66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32CF"/>
    <w:multiLevelType w:val="hybridMultilevel"/>
    <w:tmpl w:val="E5D00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38F7"/>
    <w:multiLevelType w:val="hybridMultilevel"/>
    <w:tmpl w:val="2D80D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407D3"/>
    <w:multiLevelType w:val="hybridMultilevel"/>
    <w:tmpl w:val="A16C3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F0F2F"/>
    <w:multiLevelType w:val="hybridMultilevel"/>
    <w:tmpl w:val="3DB83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A5393"/>
    <w:multiLevelType w:val="hybridMultilevel"/>
    <w:tmpl w:val="0C4C26C4"/>
    <w:lvl w:ilvl="0" w:tplc="7608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6A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23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24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87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C2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8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83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C112E5"/>
    <w:multiLevelType w:val="hybridMultilevel"/>
    <w:tmpl w:val="05225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19"/>
    <w:rsid w:val="000E7C3E"/>
    <w:rsid w:val="0013692B"/>
    <w:rsid w:val="00190AD4"/>
    <w:rsid w:val="002F7E20"/>
    <w:rsid w:val="00426C71"/>
    <w:rsid w:val="005A1F77"/>
    <w:rsid w:val="005D6C8B"/>
    <w:rsid w:val="006570B7"/>
    <w:rsid w:val="006C4619"/>
    <w:rsid w:val="006C7C73"/>
    <w:rsid w:val="007D442C"/>
    <w:rsid w:val="00A20625"/>
    <w:rsid w:val="00AF1993"/>
    <w:rsid w:val="00D1613E"/>
    <w:rsid w:val="00D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5091"/>
  <w15:chartTrackingRefBased/>
  <w15:docId w15:val="{0E983839-DBC5-4D6A-9A55-BDF4F31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6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461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9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6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frla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vsdisinfo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522</Words>
  <Characters>3092</Characters>
  <Application>Microsoft Office Word</Application>
  <DocSecurity>0</DocSecurity>
  <Lines>79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2023-06-13T07:30:00Z</dcterms:created>
  <dcterms:modified xsi:type="dcterms:W3CDTF">2023-06-14T09:35:00Z</dcterms:modified>
</cp:coreProperties>
</file>